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B7" w:rsidRPr="00C97ABB" w:rsidRDefault="00265EB7" w:rsidP="00265EB7">
      <w:pPr>
        <w:rPr>
          <w:rFonts w:ascii="Times New Roman" w:hAnsi="Times New Roman" w:cs="Times New Roman"/>
          <w:sz w:val="28"/>
          <w:szCs w:val="28"/>
        </w:rPr>
      </w:pPr>
    </w:p>
    <w:tbl>
      <w:tblPr>
        <w:tblW w:w="11115" w:type="dxa"/>
        <w:tblInd w:w="-837" w:type="dxa"/>
        <w:tblBorders>
          <w:insideH w:val="single" w:sz="6" w:space="0" w:color="000000"/>
          <w:insideV w:val="single" w:sz="6" w:space="0" w:color="000000"/>
        </w:tblBorders>
        <w:tblLook w:val="00A0"/>
      </w:tblPr>
      <w:tblGrid>
        <w:gridCol w:w="4033"/>
        <w:gridCol w:w="3189"/>
        <w:gridCol w:w="3893"/>
      </w:tblGrid>
      <w:tr w:rsidR="00265EB7" w:rsidRPr="00C97ABB" w:rsidTr="0097752D">
        <w:tc>
          <w:tcPr>
            <w:tcW w:w="4033" w:type="dxa"/>
            <w:tcBorders>
              <w:bottom w:val="nil"/>
              <w:right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«Согласовано»           </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Председатель   </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Управляющего Совета </w:t>
            </w:r>
          </w:p>
          <w:p w:rsidR="00265EB7" w:rsidRPr="00C97ABB" w:rsidRDefault="00265EB7"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__________Н.Г.Яковкина</w:t>
            </w:r>
            <w:proofErr w:type="spellEnd"/>
            <w:r w:rsidRPr="00C97ABB">
              <w:rPr>
                <w:rFonts w:ascii="Times New Roman" w:hAnsi="Times New Roman" w:cs="Times New Roman"/>
                <w:b/>
                <w:bCs/>
                <w:sz w:val="24"/>
                <w:szCs w:val="24"/>
              </w:rPr>
              <w:t xml:space="preserve"> </w:t>
            </w:r>
          </w:p>
          <w:p w:rsidR="00265EB7" w:rsidRPr="00C97ABB" w:rsidRDefault="00265EB7"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«_</w:t>
            </w:r>
            <w:r w:rsidR="009E3E58">
              <w:rPr>
                <w:rFonts w:ascii="Times New Roman" w:hAnsi="Times New Roman" w:cs="Times New Roman"/>
                <w:b/>
                <w:bCs/>
                <w:sz w:val="24"/>
                <w:szCs w:val="24"/>
                <w:u w:val="single"/>
              </w:rPr>
              <w:t>30</w:t>
            </w:r>
            <w:r>
              <w:rPr>
                <w:rFonts w:ascii="Times New Roman" w:hAnsi="Times New Roman" w:cs="Times New Roman"/>
                <w:b/>
                <w:bCs/>
                <w:sz w:val="24"/>
                <w:szCs w:val="24"/>
              </w:rPr>
              <w:t>__»_</w:t>
            </w:r>
            <w:r w:rsidR="009E3E58">
              <w:rPr>
                <w:rFonts w:ascii="Times New Roman" w:hAnsi="Times New Roman" w:cs="Times New Roman"/>
                <w:b/>
                <w:bCs/>
                <w:sz w:val="24"/>
                <w:szCs w:val="24"/>
                <w:u w:val="single"/>
              </w:rPr>
              <w:t>05</w:t>
            </w:r>
            <w:r>
              <w:rPr>
                <w:rFonts w:ascii="Times New Roman" w:hAnsi="Times New Roman" w:cs="Times New Roman"/>
                <w:b/>
                <w:bCs/>
                <w:sz w:val="24"/>
                <w:szCs w:val="24"/>
              </w:rPr>
              <w:t>__2016г.</w:t>
            </w:r>
            <w:r w:rsidRPr="00C97ABB">
              <w:rPr>
                <w:rFonts w:ascii="Times New Roman" w:hAnsi="Times New Roman" w:cs="Times New Roman"/>
                <w:b/>
                <w:bCs/>
                <w:sz w:val="24"/>
                <w:szCs w:val="24"/>
              </w:rPr>
              <w:t xml:space="preserve">                                                                                                               </w:t>
            </w:r>
          </w:p>
        </w:tc>
        <w:tc>
          <w:tcPr>
            <w:tcW w:w="3189" w:type="dxa"/>
            <w:tcBorders>
              <w:top w:val="nil"/>
              <w:left w:val="nil"/>
              <w:bottom w:val="nil"/>
              <w:right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«Согласовано»</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Председатель профсоюзного комитета</w:t>
            </w:r>
          </w:p>
          <w:p w:rsidR="00265EB7" w:rsidRPr="00C97ABB" w:rsidRDefault="00265EB7" w:rsidP="0097752D">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__________А.В.Беляева</w:t>
            </w:r>
            <w:proofErr w:type="spellEnd"/>
          </w:p>
        </w:tc>
        <w:tc>
          <w:tcPr>
            <w:tcW w:w="3893" w:type="dxa"/>
            <w:tcBorders>
              <w:top w:val="nil"/>
              <w:left w:val="nil"/>
              <w:bottom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«Утверждаю» </w:t>
            </w:r>
          </w:p>
          <w:p w:rsidR="00265EB7" w:rsidRPr="00C97ABB" w:rsidRDefault="00265EB7"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Заведующая</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МА</w:t>
            </w:r>
            <w:r>
              <w:rPr>
                <w:rFonts w:ascii="Times New Roman" w:hAnsi="Times New Roman" w:cs="Times New Roman"/>
                <w:b/>
                <w:bCs/>
                <w:sz w:val="24"/>
                <w:szCs w:val="24"/>
              </w:rPr>
              <w:t>ДОУ «Детский сад №42</w:t>
            </w:r>
            <w:r w:rsidRPr="00C97ABB">
              <w:rPr>
                <w:rFonts w:ascii="Times New Roman" w:hAnsi="Times New Roman" w:cs="Times New Roman"/>
                <w:b/>
                <w:bCs/>
                <w:sz w:val="24"/>
                <w:szCs w:val="24"/>
              </w:rPr>
              <w:t xml:space="preserve">» </w:t>
            </w:r>
          </w:p>
          <w:p w:rsidR="00265EB7" w:rsidRPr="00C97ABB" w:rsidRDefault="00265EB7" w:rsidP="0097752D">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______________Н.Б.Волкова</w:t>
            </w:r>
            <w:proofErr w:type="spellEnd"/>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приказ № </w:t>
            </w:r>
            <w:r>
              <w:rPr>
                <w:rFonts w:ascii="Times New Roman" w:hAnsi="Times New Roman" w:cs="Times New Roman"/>
                <w:b/>
                <w:bCs/>
                <w:sz w:val="24"/>
                <w:szCs w:val="24"/>
              </w:rPr>
              <w:softHyphen/>
            </w:r>
            <w:r>
              <w:rPr>
                <w:rFonts w:ascii="Times New Roman" w:hAnsi="Times New Roman" w:cs="Times New Roman"/>
                <w:b/>
                <w:bCs/>
                <w:sz w:val="24"/>
                <w:szCs w:val="24"/>
              </w:rPr>
              <w:softHyphen/>
              <w:t>__</w:t>
            </w:r>
            <w:r w:rsidR="009E3E58">
              <w:rPr>
                <w:rFonts w:ascii="Times New Roman" w:hAnsi="Times New Roman" w:cs="Times New Roman"/>
                <w:b/>
                <w:bCs/>
                <w:sz w:val="24"/>
                <w:szCs w:val="24"/>
                <w:u w:val="single"/>
              </w:rPr>
              <w:t>204</w:t>
            </w:r>
            <w:r>
              <w:rPr>
                <w:rFonts w:ascii="Times New Roman" w:hAnsi="Times New Roman" w:cs="Times New Roman"/>
                <w:b/>
                <w:bCs/>
                <w:sz w:val="24"/>
                <w:szCs w:val="24"/>
              </w:rPr>
              <w:t>_от «_</w:t>
            </w:r>
            <w:r w:rsidR="009E3E58">
              <w:rPr>
                <w:rFonts w:ascii="Times New Roman" w:hAnsi="Times New Roman" w:cs="Times New Roman"/>
                <w:b/>
                <w:bCs/>
                <w:sz w:val="24"/>
                <w:szCs w:val="24"/>
                <w:u w:val="single"/>
              </w:rPr>
              <w:t>31</w:t>
            </w:r>
            <w:r>
              <w:rPr>
                <w:rFonts w:ascii="Times New Roman" w:hAnsi="Times New Roman" w:cs="Times New Roman"/>
                <w:b/>
                <w:bCs/>
                <w:sz w:val="24"/>
                <w:szCs w:val="24"/>
              </w:rPr>
              <w:t>__»__</w:t>
            </w:r>
            <w:r w:rsidR="009E3E58">
              <w:rPr>
                <w:rFonts w:ascii="Times New Roman" w:hAnsi="Times New Roman" w:cs="Times New Roman"/>
                <w:b/>
                <w:bCs/>
                <w:sz w:val="24"/>
                <w:szCs w:val="24"/>
                <w:u w:val="single"/>
              </w:rPr>
              <w:t>05</w:t>
            </w:r>
            <w:r>
              <w:rPr>
                <w:rFonts w:ascii="Times New Roman" w:hAnsi="Times New Roman" w:cs="Times New Roman"/>
                <w:b/>
                <w:bCs/>
                <w:sz w:val="24"/>
                <w:szCs w:val="24"/>
              </w:rPr>
              <w:t>__2016г.</w:t>
            </w:r>
          </w:p>
        </w:tc>
      </w:tr>
    </w:tbl>
    <w:p w:rsidR="00265EB7" w:rsidRPr="00C97ABB" w:rsidRDefault="00265EB7" w:rsidP="00265EB7">
      <w:pPr>
        <w:pStyle w:val="a3"/>
        <w:spacing w:line="276" w:lineRule="auto"/>
        <w:jc w:val="center"/>
        <w:rPr>
          <w:rFonts w:ascii="Times New Roman" w:hAnsi="Times New Roman" w:cs="Times New Roman"/>
          <w:sz w:val="28"/>
          <w:szCs w:val="28"/>
        </w:rPr>
      </w:pPr>
      <w:r w:rsidRPr="00C97ABB">
        <w:rPr>
          <w:rStyle w:val="a4"/>
          <w:rFonts w:ascii="Times New Roman" w:hAnsi="Times New Roman" w:cs="Times New Roman"/>
          <w:sz w:val="28"/>
          <w:szCs w:val="28"/>
        </w:rPr>
        <w:t>ПОЛОЖЕНИЕ</w:t>
      </w:r>
    </w:p>
    <w:p w:rsidR="00265EB7" w:rsidRPr="00C97ABB" w:rsidRDefault="00265EB7" w:rsidP="00265EB7">
      <w:pPr>
        <w:pStyle w:val="a3"/>
        <w:spacing w:after="0" w:afterAutospacing="0" w:line="276" w:lineRule="auto"/>
        <w:jc w:val="center"/>
        <w:rPr>
          <w:rStyle w:val="a4"/>
          <w:rFonts w:ascii="Times New Roman" w:hAnsi="Times New Roman" w:cs="Times New Roman"/>
          <w:sz w:val="28"/>
          <w:szCs w:val="28"/>
        </w:rPr>
      </w:pPr>
      <w:r w:rsidRPr="00C97ABB">
        <w:rPr>
          <w:rStyle w:val="a4"/>
          <w:rFonts w:ascii="Times New Roman" w:hAnsi="Times New Roman" w:cs="Times New Roman"/>
          <w:sz w:val="28"/>
          <w:szCs w:val="28"/>
        </w:rPr>
        <w:t xml:space="preserve">о порядке обработки персональных данных в муниципальном автономном </w:t>
      </w:r>
      <w:r>
        <w:rPr>
          <w:rStyle w:val="a4"/>
          <w:rFonts w:ascii="Times New Roman" w:hAnsi="Times New Roman" w:cs="Times New Roman"/>
          <w:sz w:val="28"/>
          <w:szCs w:val="28"/>
        </w:rPr>
        <w:t xml:space="preserve"> дошкольном </w:t>
      </w:r>
      <w:r w:rsidRPr="00C97ABB">
        <w:rPr>
          <w:rStyle w:val="a4"/>
          <w:rFonts w:ascii="Times New Roman" w:hAnsi="Times New Roman" w:cs="Times New Roman"/>
          <w:sz w:val="28"/>
          <w:szCs w:val="28"/>
        </w:rPr>
        <w:t>образовательном учреждении</w:t>
      </w:r>
    </w:p>
    <w:p w:rsidR="00265EB7" w:rsidRPr="00C97ABB" w:rsidRDefault="00265EB7" w:rsidP="00265EB7">
      <w:pPr>
        <w:pStyle w:val="a3"/>
        <w:spacing w:before="0" w:beforeAutospacing="0" w:line="276" w:lineRule="auto"/>
        <w:jc w:val="center"/>
        <w:rPr>
          <w:rFonts w:ascii="Times New Roman" w:hAnsi="Times New Roman" w:cs="Times New Roman"/>
          <w:sz w:val="28"/>
          <w:szCs w:val="28"/>
        </w:rPr>
      </w:pPr>
      <w:r>
        <w:rPr>
          <w:rStyle w:val="a4"/>
          <w:rFonts w:ascii="Times New Roman" w:hAnsi="Times New Roman" w:cs="Times New Roman"/>
          <w:sz w:val="28"/>
          <w:szCs w:val="28"/>
        </w:rPr>
        <w:t xml:space="preserve"> «Детский сад </w:t>
      </w:r>
      <w:r w:rsidRPr="00C97ABB">
        <w:rPr>
          <w:rStyle w:val="a4"/>
          <w:rFonts w:ascii="Times New Roman" w:hAnsi="Times New Roman" w:cs="Times New Roman"/>
          <w:sz w:val="28"/>
          <w:szCs w:val="28"/>
        </w:rPr>
        <w:t>№</w:t>
      </w:r>
      <w:r>
        <w:rPr>
          <w:rStyle w:val="a4"/>
          <w:rFonts w:ascii="Times New Roman" w:hAnsi="Times New Roman" w:cs="Times New Roman"/>
          <w:sz w:val="28"/>
          <w:szCs w:val="28"/>
        </w:rPr>
        <w:t xml:space="preserve"> 42</w:t>
      </w:r>
      <w:r w:rsidRPr="00C97ABB">
        <w:rPr>
          <w:rStyle w:val="a4"/>
          <w:rFonts w:ascii="Times New Roman" w:hAnsi="Times New Roman" w:cs="Times New Roman"/>
          <w:sz w:val="28"/>
          <w:szCs w:val="28"/>
        </w:rPr>
        <w:t>».</w:t>
      </w:r>
      <w:r w:rsidRPr="00C97ABB">
        <w:rPr>
          <w:rFonts w:ascii="Times New Roman" w:hAnsi="Times New Roman" w:cs="Times New Roman"/>
          <w:sz w:val="28"/>
          <w:szCs w:val="28"/>
        </w:rPr>
        <w:t> </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1.     Общие положения</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1.1.         </w:t>
      </w:r>
      <w:proofErr w:type="gramStart"/>
      <w:r w:rsidRPr="00C97ABB">
        <w:rPr>
          <w:rFonts w:ascii="Times New Roman" w:hAnsi="Times New Roman" w:cs="Times New Roman"/>
          <w:sz w:val="28"/>
          <w:szCs w:val="28"/>
        </w:rPr>
        <w:t>Настоящее Положение о порядке обработки персональных данных  в МА</w:t>
      </w:r>
      <w:r>
        <w:rPr>
          <w:rFonts w:ascii="Times New Roman" w:hAnsi="Times New Roman" w:cs="Times New Roman"/>
          <w:sz w:val="28"/>
          <w:szCs w:val="28"/>
        </w:rPr>
        <w:t>Д</w:t>
      </w:r>
      <w:r w:rsidRPr="00C97ABB">
        <w:rPr>
          <w:rFonts w:ascii="Times New Roman" w:hAnsi="Times New Roman" w:cs="Times New Roman"/>
          <w:sz w:val="28"/>
          <w:szCs w:val="28"/>
        </w:rPr>
        <w:t xml:space="preserve">ОУ - </w:t>
      </w:r>
      <w:r w:rsidRPr="00C97ABB">
        <w:rPr>
          <w:rStyle w:val="a4"/>
          <w:rFonts w:ascii="Times New Roman" w:hAnsi="Times New Roman" w:cs="Times New Roman"/>
          <w:sz w:val="28"/>
          <w:szCs w:val="28"/>
        </w:rPr>
        <w:t>«</w:t>
      </w:r>
      <w:r>
        <w:rPr>
          <w:rStyle w:val="a4"/>
          <w:rFonts w:ascii="Times New Roman" w:hAnsi="Times New Roman" w:cs="Times New Roman"/>
          <w:b w:val="0"/>
          <w:bCs w:val="0"/>
          <w:sz w:val="28"/>
          <w:szCs w:val="28"/>
        </w:rPr>
        <w:t>Детский сад</w:t>
      </w:r>
      <w:r w:rsidRPr="00C97ABB">
        <w:rPr>
          <w:rStyle w:val="a4"/>
          <w:rFonts w:ascii="Times New Roman" w:hAnsi="Times New Roman" w:cs="Times New Roman"/>
          <w:sz w:val="28"/>
          <w:szCs w:val="28"/>
        </w:rPr>
        <w:t xml:space="preserve"> </w:t>
      </w:r>
      <w:r w:rsidRPr="00C97ABB">
        <w:rPr>
          <w:rStyle w:val="a4"/>
          <w:rFonts w:ascii="Times New Roman" w:hAnsi="Times New Roman" w:cs="Times New Roman"/>
          <w:b w:val="0"/>
          <w:bCs w:val="0"/>
          <w:sz w:val="28"/>
          <w:szCs w:val="28"/>
        </w:rPr>
        <w:t>№</w:t>
      </w:r>
      <w:r>
        <w:rPr>
          <w:rStyle w:val="a4"/>
          <w:rFonts w:ascii="Times New Roman" w:hAnsi="Times New Roman" w:cs="Times New Roman"/>
          <w:b w:val="0"/>
          <w:bCs w:val="0"/>
          <w:sz w:val="28"/>
          <w:szCs w:val="28"/>
        </w:rPr>
        <w:t>42</w:t>
      </w:r>
      <w:r w:rsidRPr="00C97ABB">
        <w:rPr>
          <w:rStyle w:val="a4"/>
          <w:rFonts w:ascii="Times New Roman" w:hAnsi="Times New Roman" w:cs="Times New Roman"/>
          <w:sz w:val="28"/>
          <w:szCs w:val="28"/>
        </w:rPr>
        <w:t xml:space="preserve">» </w:t>
      </w:r>
      <w:r w:rsidRPr="00C97ABB">
        <w:rPr>
          <w:rFonts w:ascii="Times New Roman" w:hAnsi="Times New Roman" w:cs="Times New Roman"/>
          <w:sz w:val="28"/>
          <w:szCs w:val="28"/>
        </w:rPr>
        <w:t>разработано в соответствии с Федеральным законом от 27 июля 2006 года № 152-ФЗ «О персональных данных» (далее – Федеральный закон),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w:t>
      </w:r>
      <w:proofErr w:type="gramEnd"/>
      <w:r w:rsidRPr="00C97ABB">
        <w:rPr>
          <w:rFonts w:ascii="Times New Roman" w:hAnsi="Times New Roman" w:cs="Times New Roman"/>
          <w:sz w:val="28"/>
          <w:szCs w:val="28"/>
        </w:rPr>
        <w:t xml:space="preserve"> 2007 года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в  муниципальном автономном </w:t>
      </w:r>
      <w:r>
        <w:rPr>
          <w:rFonts w:ascii="Times New Roman" w:hAnsi="Times New Roman" w:cs="Times New Roman"/>
          <w:sz w:val="28"/>
          <w:szCs w:val="28"/>
        </w:rPr>
        <w:t xml:space="preserve">дошкольном </w:t>
      </w:r>
      <w:r w:rsidRPr="00C97ABB">
        <w:rPr>
          <w:rFonts w:ascii="Times New Roman" w:hAnsi="Times New Roman" w:cs="Times New Roman"/>
          <w:sz w:val="28"/>
          <w:szCs w:val="28"/>
        </w:rPr>
        <w:t>образователь</w:t>
      </w:r>
      <w:r>
        <w:rPr>
          <w:rFonts w:ascii="Times New Roman" w:hAnsi="Times New Roman" w:cs="Times New Roman"/>
          <w:sz w:val="28"/>
          <w:szCs w:val="28"/>
        </w:rPr>
        <w:t xml:space="preserve">ном учреждении  «Детский сад № 42» </w:t>
      </w:r>
      <w:r w:rsidRPr="00C97ABB">
        <w:rPr>
          <w:rFonts w:ascii="Times New Roman" w:hAnsi="Times New Roman" w:cs="Times New Roman"/>
          <w:sz w:val="28"/>
          <w:szCs w:val="28"/>
        </w:rPr>
        <w:t xml:space="preserve"> (далее – Учреждение).</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1.2.         В целях настоящего Положения используются следующие термины и понятия:</w:t>
      </w:r>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proofErr w:type="gramStart"/>
      <w:r w:rsidRPr="00C97ABB">
        <w:rPr>
          <w:rStyle w:val="a4"/>
          <w:rFonts w:ascii="Times New Roman" w:hAnsi="Times New Roman" w:cs="Times New Roman"/>
          <w:sz w:val="28"/>
          <w:szCs w:val="28"/>
        </w:rPr>
        <w:t>персональные данные</w:t>
      </w:r>
      <w:r w:rsidRPr="00C97ABB">
        <w:rPr>
          <w:rFonts w:ascii="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его рождения, адрес, семейное, социальное, имущественное положение, образование, профессия, доходы, другая информация;</w:t>
      </w:r>
      <w:proofErr w:type="gramEnd"/>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proofErr w:type="gramStart"/>
      <w:r w:rsidRPr="00C97ABB">
        <w:rPr>
          <w:rStyle w:val="a4"/>
          <w:rFonts w:ascii="Times New Roman" w:hAnsi="Times New Roman" w:cs="Times New Roman"/>
          <w:sz w:val="28"/>
          <w:szCs w:val="28"/>
        </w:rPr>
        <w:t>обработка персональных данных</w:t>
      </w:r>
      <w:r w:rsidRPr="00C97ABB">
        <w:rPr>
          <w:rFonts w:ascii="Times New Roman" w:hAnsi="Times New Roman" w:cs="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w:t>
      </w:r>
      <w:r w:rsidRPr="00C97ABB">
        <w:rPr>
          <w:rFonts w:ascii="Times New Roman" w:hAnsi="Times New Roman" w:cs="Times New Roman"/>
          <w:sz w:val="28"/>
          <w:szCs w:val="28"/>
        </w:rPr>
        <w:lastRenderedPageBreak/>
        <w:t>передачу), обезличивание, блокирование, уничтожение персональных данных;</w:t>
      </w:r>
      <w:proofErr w:type="gramEnd"/>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r w:rsidRPr="00C97ABB">
        <w:rPr>
          <w:rStyle w:val="a4"/>
          <w:rFonts w:ascii="Times New Roman" w:hAnsi="Times New Roman" w:cs="Times New Roman"/>
          <w:sz w:val="28"/>
          <w:szCs w:val="28"/>
        </w:rPr>
        <w:t>информационная система персональных данных</w:t>
      </w:r>
      <w:r w:rsidRPr="00C97ABB">
        <w:rPr>
          <w:rFonts w:ascii="Times New Roman" w:hAnsi="Times New Roman" w:cs="Times New Roman"/>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r w:rsidRPr="00C97ABB">
        <w:rPr>
          <w:rStyle w:val="a4"/>
          <w:rFonts w:ascii="Times New Roman" w:hAnsi="Times New Roman" w:cs="Times New Roman"/>
          <w:sz w:val="28"/>
          <w:szCs w:val="28"/>
        </w:rPr>
        <w:t>2.       Основные условия проведения обработки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2.1.         Обработка персональных данных осуществляется:</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получения согласия субъекта персональных данных, согласно его заявлению за исключением случаев, предусмотренных частью 2 статьи 6 Федерального закона;</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принятия необходимых мер по защите персональных данных.</w:t>
      </w:r>
    </w:p>
    <w:p w:rsidR="00265EB7" w:rsidRPr="00C97ABB" w:rsidRDefault="00265EB7" w:rsidP="00265EB7">
      <w:pPr>
        <w:pStyle w:val="a3"/>
        <w:spacing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2.2.         В Учреждении</w:t>
      </w:r>
      <w:r w:rsidRPr="00C97ABB">
        <w:rPr>
          <w:rFonts w:ascii="Times New Roman" w:hAnsi="Times New Roman" w:cs="Times New Roman"/>
          <w:sz w:val="28"/>
          <w:szCs w:val="28"/>
        </w:rPr>
        <w:t xml:space="preserve"> назначается сотрудник, ответственный за защиту персональных данных, и определяется перечень лиц, допущенных к обработке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2.4.         Запрещается:</w:t>
      </w:r>
    </w:p>
    <w:p w:rsidR="00265EB7" w:rsidRPr="00C97ABB" w:rsidRDefault="00265EB7" w:rsidP="00265EB7">
      <w:pPr>
        <w:numPr>
          <w:ilvl w:val="0"/>
          <w:numId w:val="3"/>
        </w:numPr>
        <w:spacing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обрабатывать персональные данные в присутствии лиц, не допущенных к их обработке;</w:t>
      </w:r>
    </w:p>
    <w:p w:rsidR="00265EB7" w:rsidRPr="00C97ABB" w:rsidRDefault="00265EB7" w:rsidP="00265EB7">
      <w:pPr>
        <w:numPr>
          <w:ilvl w:val="0"/>
          <w:numId w:val="3"/>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осуществлять ввод персональных данных под диктовку.</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lastRenderedPageBreak/>
        <w:t> </w:t>
      </w:r>
      <w:r w:rsidRPr="00C97ABB">
        <w:rPr>
          <w:rStyle w:val="a4"/>
          <w:rFonts w:ascii="Times New Roman" w:hAnsi="Times New Roman" w:cs="Times New Roman"/>
          <w:sz w:val="28"/>
          <w:szCs w:val="28"/>
        </w:rPr>
        <w:t>3.       Порядок определения защищаемой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3.1.         Учреждение  создает в пределах своих полномочий, установленных в соответствии с федеральными законами, информационные системы персональных данных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в целях обеспечения реализации прав объектов персональных данных.</w:t>
      </w:r>
    </w:p>
    <w:p w:rsidR="00265EB7" w:rsidRPr="00C97ABB" w:rsidRDefault="00265EB7" w:rsidP="00265EB7">
      <w:pPr>
        <w:pStyle w:val="a3"/>
        <w:spacing w:before="0" w:before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3.2.         В Учреждении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3.3.         На стадии проектирования каждой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xml:space="preserve"> определяются цели, содержание обработки персональных данных, утверждается перечень обрабатываемых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4.       Порядок обработки персональных данных в информационных системах персональных данных с использованием средств автоматизации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4.1.         </w:t>
      </w:r>
      <w:proofErr w:type="gramStart"/>
      <w:r w:rsidRPr="00C97ABB">
        <w:rPr>
          <w:rFonts w:ascii="Times New Roman" w:hAnsi="Times New Roman" w:cs="Times New Roman"/>
          <w:sz w:val="28"/>
          <w:szCs w:val="28"/>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 4.2.         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C97ABB">
        <w:rPr>
          <w:rFonts w:ascii="Times New Roman" w:hAnsi="Times New Roman" w:cs="Times New Roman"/>
          <w:sz w:val="28"/>
          <w:szCs w:val="28"/>
        </w:rPr>
        <w:t>Мининформсвязи</w:t>
      </w:r>
      <w:proofErr w:type="spellEnd"/>
      <w:r w:rsidRPr="00C97ABB">
        <w:rPr>
          <w:rFonts w:ascii="Times New Roman" w:hAnsi="Times New Roman" w:cs="Times New Roman"/>
          <w:sz w:val="28"/>
          <w:szCs w:val="28"/>
        </w:rPr>
        <w:t xml:space="preserve">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приказом ФСТЭК России от 05.02.2010 г. № 58 «О методах и способах защиты информации в информационных системах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265EB7" w:rsidRPr="00C97ABB" w:rsidRDefault="00265EB7" w:rsidP="00265EB7">
      <w:pPr>
        <w:numPr>
          <w:ilvl w:val="0"/>
          <w:numId w:val="4"/>
        </w:numPr>
        <w:spacing w:after="0"/>
        <w:jc w:val="both"/>
        <w:rPr>
          <w:rFonts w:ascii="Times New Roman" w:hAnsi="Times New Roman" w:cs="Times New Roman"/>
          <w:sz w:val="28"/>
          <w:szCs w:val="28"/>
        </w:rPr>
      </w:pPr>
      <w:r w:rsidRPr="00C97ABB">
        <w:rPr>
          <w:rFonts w:ascii="Times New Roman" w:hAnsi="Times New Roman" w:cs="Times New Roman"/>
          <w:sz w:val="28"/>
          <w:szCs w:val="28"/>
        </w:rPr>
        <w:t xml:space="preserve">утвержденных организационно-технических документов о порядке эксплуатации информационных систем персональных данных, включающих </w:t>
      </w:r>
      <w:r w:rsidRPr="00C97ABB">
        <w:rPr>
          <w:rFonts w:ascii="Times New Roman" w:hAnsi="Times New Roman" w:cs="Times New Roman"/>
          <w:sz w:val="28"/>
          <w:szCs w:val="28"/>
        </w:rPr>
        <w:lastRenderedPageBreak/>
        <w:t xml:space="preserve">акт классификации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инструкции пользователя, администратора по организации антивирусной защиты, и других нормативных и методических документов;</w:t>
      </w:r>
    </w:p>
    <w:p w:rsidR="00265EB7" w:rsidRPr="00C97ABB" w:rsidRDefault="00265EB7" w:rsidP="00265EB7">
      <w:pPr>
        <w:numPr>
          <w:ilvl w:val="0"/>
          <w:numId w:val="4"/>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265EB7" w:rsidRPr="00C97ABB" w:rsidRDefault="00265EB7" w:rsidP="00265EB7">
      <w:pPr>
        <w:numPr>
          <w:ilvl w:val="0"/>
          <w:numId w:val="4"/>
        </w:numPr>
        <w:spacing w:after="0"/>
        <w:jc w:val="both"/>
        <w:rPr>
          <w:rFonts w:ascii="Times New Roman" w:hAnsi="Times New Roman" w:cs="Times New Roman"/>
          <w:sz w:val="28"/>
          <w:szCs w:val="28"/>
        </w:rPr>
      </w:pPr>
      <w:r w:rsidRPr="00C97ABB">
        <w:rPr>
          <w:rFonts w:ascii="Times New Roman" w:hAnsi="Times New Roman" w:cs="Times New Roman"/>
          <w:sz w:val="28"/>
          <w:szCs w:val="28"/>
        </w:rPr>
        <w:t>охраны и организации режима доступа в помещения, предназначенные для обработки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5.       Порядок обработки персональных данных без использования средств автоматизации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5.3.         При неавтоматизированной обработке персональных данных на бумажных носителях:</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 xml:space="preserve">не допускается фиксация на одном бумажном носителе персональных данных, </w:t>
      </w:r>
      <w:proofErr w:type="gramStart"/>
      <w:r w:rsidRPr="00C97ABB">
        <w:rPr>
          <w:rFonts w:ascii="Times New Roman" w:hAnsi="Times New Roman" w:cs="Times New Roman"/>
          <w:sz w:val="28"/>
          <w:szCs w:val="28"/>
        </w:rPr>
        <w:t>цели</w:t>
      </w:r>
      <w:proofErr w:type="gramEnd"/>
      <w:r w:rsidRPr="00C97ABB">
        <w:rPr>
          <w:rFonts w:ascii="Times New Roman" w:hAnsi="Times New Roman" w:cs="Times New Roman"/>
          <w:sz w:val="28"/>
          <w:szCs w:val="28"/>
        </w:rPr>
        <w:t xml:space="preserve"> обработки которых заведомо не совместимы;</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5.4.1.  </w:t>
      </w:r>
      <w:proofErr w:type="gramStart"/>
      <w:r w:rsidRPr="00C97ABB">
        <w:rPr>
          <w:rFonts w:ascii="Times New Roman" w:hAnsi="Times New Roman" w:cs="Times New Roman"/>
          <w:sz w:val="28"/>
          <w:szCs w:val="28"/>
        </w:rPr>
        <w:t xml:space="preserve">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w:t>
      </w:r>
      <w:r w:rsidRPr="00C97ABB">
        <w:rPr>
          <w:rFonts w:ascii="Times New Roman" w:hAnsi="Times New Roman" w:cs="Times New Roman"/>
          <w:sz w:val="28"/>
          <w:szCs w:val="28"/>
        </w:rPr>
        <w:lastRenderedPageBreak/>
        <w:t>данных, перечень действий с персональными данными, которые будут совершаться в процессе их обработки, общее описание используемых</w:t>
      </w:r>
      <w:proofErr w:type="gramEnd"/>
      <w:r w:rsidRPr="00C97ABB">
        <w:rPr>
          <w:rFonts w:ascii="Times New Roman" w:hAnsi="Times New Roman" w:cs="Times New Roman"/>
          <w:sz w:val="28"/>
          <w:szCs w:val="28"/>
        </w:rPr>
        <w:t xml:space="preserve"> оператором способов обработки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5.4.4.  Типовая форма должна исключать объединение полей, предназначенных для внесения персональных данных, </w:t>
      </w:r>
      <w:proofErr w:type="gramStart"/>
      <w:r w:rsidRPr="00C97ABB">
        <w:rPr>
          <w:rFonts w:ascii="Times New Roman" w:hAnsi="Times New Roman" w:cs="Times New Roman"/>
          <w:sz w:val="28"/>
          <w:szCs w:val="28"/>
        </w:rPr>
        <w:t>цели</w:t>
      </w:r>
      <w:proofErr w:type="gramEnd"/>
      <w:r w:rsidRPr="00C97ABB">
        <w:rPr>
          <w:rFonts w:ascii="Times New Roman" w:hAnsi="Times New Roman" w:cs="Times New Roman"/>
          <w:sz w:val="28"/>
          <w:szCs w:val="28"/>
        </w:rPr>
        <w:t xml:space="preserve"> обработки которых заведомо не совместимы.</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5.5.         Неавтоматизированная обработка персональных данных в электронном виде осуществляется на внешних электронных носителях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5.7.         Электронные носители информации, содержащие персональные данные, учитываются в журнале учета электронных носителей персональных данных. К каждому электронному носителю оформляется опись файлов, содержащихся на нем, с указанием цели обработки и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lastRenderedPageBreak/>
        <w:t>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6.       Ответственность должностных лиц</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6.1.         Работники </w:t>
      </w:r>
      <w:r>
        <w:rPr>
          <w:rFonts w:ascii="Times New Roman" w:hAnsi="Times New Roman" w:cs="Times New Roman"/>
          <w:sz w:val="28"/>
          <w:szCs w:val="28"/>
        </w:rPr>
        <w:t>учреждения</w:t>
      </w:r>
      <w:r w:rsidRPr="00C97ABB">
        <w:rPr>
          <w:rFonts w:ascii="Times New Roman" w:hAnsi="Times New Roman" w:cs="Times New Roman"/>
          <w:sz w:val="28"/>
          <w:szCs w:val="28"/>
        </w:rPr>
        <w:t>,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spacing w:after="0"/>
        <w:rPr>
          <w:rFonts w:ascii="Times New Roman" w:hAnsi="Times New Roman" w:cs="Times New Roman"/>
          <w:sz w:val="28"/>
          <w:szCs w:val="28"/>
        </w:rPr>
      </w:pPr>
    </w:p>
    <w:p w:rsidR="003157DB" w:rsidRDefault="009E3E58"/>
    <w:sectPr w:rsidR="003157DB" w:rsidSect="009C0B3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3F8"/>
    <w:multiLevelType w:val="multilevel"/>
    <w:tmpl w:val="8D7EBD62"/>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27BB644A"/>
    <w:multiLevelType w:val="multilevel"/>
    <w:tmpl w:val="6F48B1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877F6E"/>
    <w:multiLevelType w:val="multilevel"/>
    <w:tmpl w:val="C42EC3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65D0E00"/>
    <w:multiLevelType w:val="multilevel"/>
    <w:tmpl w:val="9CD28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8D95FA8"/>
    <w:multiLevelType w:val="multilevel"/>
    <w:tmpl w:val="FE9EB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EB7"/>
    <w:rsid w:val="00046785"/>
    <w:rsid w:val="000B5006"/>
    <w:rsid w:val="00265EB7"/>
    <w:rsid w:val="002E0354"/>
    <w:rsid w:val="009E3E58"/>
    <w:rsid w:val="00A249FD"/>
    <w:rsid w:val="00B71BD4"/>
    <w:rsid w:val="00B71F91"/>
    <w:rsid w:val="00DD3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B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EB7"/>
    <w:pPr>
      <w:spacing w:before="100" w:beforeAutospacing="1" w:after="100" w:afterAutospacing="1" w:line="240" w:lineRule="auto"/>
    </w:pPr>
    <w:rPr>
      <w:sz w:val="24"/>
      <w:szCs w:val="24"/>
    </w:rPr>
  </w:style>
  <w:style w:type="character" w:styleId="a4">
    <w:name w:val="Strong"/>
    <w:basedOn w:val="a0"/>
    <w:uiPriority w:val="99"/>
    <w:qFormat/>
    <w:rsid w:val="00265E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1864</Words>
  <Characters>10631</Characters>
  <Application>Microsoft Office Word</Application>
  <DocSecurity>0</DocSecurity>
  <Lines>88</Lines>
  <Paragraphs>24</Paragraphs>
  <ScaleCrop>false</ScaleCrop>
  <Company>MultiDVD Team</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2016-06-22T05:23:00Z</dcterms:created>
  <dcterms:modified xsi:type="dcterms:W3CDTF">2016-06-28T07:48:00Z</dcterms:modified>
</cp:coreProperties>
</file>